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09046" w14:textId="66526ACE" w:rsidR="00CE5169" w:rsidRDefault="00CE5169" w:rsidP="00410D6E">
      <w:pPr>
        <w:pStyle w:val="ydp3fc615dmsonormal"/>
        <w:snapToGrid w:val="0"/>
        <w:spacing w:before="0" w:beforeAutospacing="0" w:after="0" w:afterAutospacing="0"/>
        <w:rPr>
          <w:rFonts w:ascii="新細明體" w:eastAsia="新細明體" w:hAnsi="新細明體"/>
          <w:color w:val="000000"/>
          <w:sz w:val="24"/>
          <w:szCs w:val="24"/>
          <w:u w:val="single"/>
          <w:lang w:eastAsia="zh-HK"/>
        </w:rPr>
      </w:pPr>
      <w:r w:rsidRPr="00CE5169">
        <w:rPr>
          <w:rFonts w:ascii="新細明體" w:eastAsia="新細明體" w:hAnsi="新細明體" w:hint="eastAsia"/>
          <w:color w:val="000000"/>
          <w:sz w:val="24"/>
          <w:szCs w:val="24"/>
          <w:u w:val="single"/>
          <w:lang w:eastAsia="zh-HK"/>
        </w:rPr>
        <w:t>附件</w:t>
      </w:r>
    </w:p>
    <w:p w14:paraId="5407DCFE" w14:textId="77777777" w:rsidR="00410D6E" w:rsidRPr="00CE5169" w:rsidRDefault="00410D6E" w:rsidP="00CE5169">
      <w:pPr>
        <w:pStyle w:val="ydp3fc615dmsonormal"/>
        <w:snapToGrid w:val="0"/>
        <w:spacing w:before="0" w:beforeAutospacing="0" w:after="0" w:afterAutospacing="0" w:line="360" w:lineRule="auto"/>
        <w:rPr>
          <w:rFonts w:ascii="新細明體" w:eastAsia="新細明體" w:hAnsi="新細明體" w:hint="eastAsia"/>
          <w:color w:val="000000"/>
          <w:sz w:val="24"/>
          <w:szCs w:val="24"/>
          <w:u w:val="single"/>
          <w:lang w:eastAsia="zh-HK"/>
        </w:rPr>
      </w:pPr>
    </w:p>
    <w:p w14:paraId="335F4AA9" w14:textId="77777777" w:rsidR="00AA6460" w:rsidRPr="00AA6460" w:rsidRDefault="00AA6460" w:rsidP="00410D6E">
      <w:pPr>
        <w:pStyle w:val="ydp3fc615dmsonormal"/>
        <w:snapToGrid w:val="0"/>
        <w:spacing w:before="0" w:beforeAutospacing="0" w:after="0" w:afterAutospacing="0" w:line="360" w:lineRule="auto"/>
        <w:jc w:val="center"/>
        <w:rPr>
          <w:rFonts w:ascii="新細明體" w:eastAsia="新細明體" w:hAnsi="新細明體"/>
          <w:b/>
          <w:color w:val="000000"/>
          <w:sz w:val="26"/>
          <w:szCs w:val="26"/>
          <w:lang w:eastAsia="zh-HK"/>
        </w:rPr>
      </w:pPr>
      <w:r w:rsidRPr="00AA6460">
        <w:rPr>
          <w:rFonts w:ascii="新細明體" w:eastAsia="新細明體" w:hAnsi="新細明體" w:hint="eastAsia"/>
          <w:b/>
          <w:color w:val="000000"/>
          <w:sz w:val="26"/>
          <w:szCs w:val="26"/>
          <w:lang w:eastAsia="zh-HK"/>
        </w:rPr>
        <w:t>香港賽馬會董事</w:t>
      </w:r>
    </w:p>
    <w:p w14:paraId="72C8642B" w14:textId="738C6D70" w:rsidR="00AA6460" w:rsidRPr="00AA6460" w:rsidRDefault="00AA6460" w:rsidP="00410D6E">
      <w:pPr>
        <w:autoSpaceDE w:val="0"/>
        <w:autoSpaceDN w:val="0"/>
        <w:snapToGrid w:val="0"/>
        <w:spacing w:line="360" w:lineRule="auto"/>
        <w:jc w:val="center"/>
        <w:rPr>
          <w:rFonts w:ascii="新細明體" w:eastAsia="新細明體" w:hAnsi="新細明體" w:cs="Times New Roman"/>
          <w:b/>
          <w:sz w:val="26"/>
          <w:szCs w:val="26"/>
          <w:lang w:eastAsia="zh-TW"/>
        </w:rPr>
      </w:pPr>
      <w:r w:rsidRPr="00AA6460">
        <w:rPr>
          <w:rFonts w:ascii="新細明體" w:eastAsia="新細明體" w:hAnsi="新細明體" w:cs="Times New Roman"/>
          <w:b/>
          <w:sz w:val="26"/>
          <w:szCs w:val="26"/>
          <w:lang w:eastAsia="zh-TW"/>
        </w:rPr>
        <w:t>韋安祖</w:t>
      </w:r>
      <w:r>
        <w:rPr>
          <w:rFonts w:ascii="新細明體" w:eastAsia="新細明體" w:hAnsi="新細明體" w:cs="Times New Roman" w:hint="eastAsia"/>
          <w:b/>
          <w:sz w:val="26"/>
          <w:szCs w:val="26"/>
          <w:lang w:eastAsia="zh-HK"/>
        </w:rPr>
        <w:t>先生</w:t>
      </w:r>
      <w:r w:rsidRPr="00AA6460">
        <w:rPr>
          <w:rFonts w:ascii="新細明體" w:eastAsia="新細明體" w:hAnsi="新細明體" w:cs="Times New Roman"/>
          <w:b/>
          <w:sz w:val="26"/>
          <w:szCs w:val="26"/>
          <w:lang w:eastAsia="zh-TW"/>
        </w:rPr>
        <w:t xml:space="preserve"> MBE JP</w:t>
      </w:r>
    </w:p>
    <w:p w14:paraId="5C59A016" w14:textId="77777777" w:rsidR="00AA6460" w:rsidRDefault="00AA6460" w:rsidP="00C863CF">
      <w:pPr>
        <w:autoSpaceDE w:val="0"/>
        <w:autoSpaceDN w:val="0"/>
        <w:snapToGrid w:val="0"/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</w:p>
    <w:p w14:paraId="78B4B24D" w14:textId="4F1FB003" w:rsidR="00F657CA" w:rsidRPr="00582F43" w:rsidRDefault="006401B8" w:rsidP="00C863CF">
      <w:pPr>
        <w:autoSpaceDE w:val="0"/>
        <w:autoSpaceDN w:val="0"/>
        <w:snapToGrid w:val="0"/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582F43">
        <w:rPr>
          <w:rFonts w:ascii="Times New Roman" w:eastAsia="新細明體" w:hAnsi="Times New Roman" w:cs="Times New Roman"/>
          <w:sz w:val="24"/>
          <w:szCs w:val="24"/>
          <w:lang w:eastAsia="zh-TW"/>
        </w:rPr>
        <w:t>            </w:t>
      </w:r>
      <w:bookmarkStart w:id="0" w:name="_GoBack"/>
      <w:bookmarkEnd w:id="0"/>
    </w:p>
    <w:p w14:paraId="7A0949E4" w14:textId="03AC55F8" w:rsidR="003E3A9C" w:rsidRPr="00582F43" w:rsidRDefault="00A953BA" w:rsidP="001D056E">
      <w:pPr>
        <w:autoSpaceDE w:val="0"/>
        <w:autoSpaceDN w:val="0"/>
        <w:snapToGrid w:val="0"/>
        <w:spacing w:line="276" w:lineRule="auto"/>
        <w:jc w:val="both"/>
        <w:rPr>
          <w:rStyle w:val="titletext"/>
          <w:rFonts w:ascii="Times New Roman" w:eastAsia="新細明體" w:hAnsi="Times New Roman"/>
          <w:sz w:val="24"/>
          <w:szCs w:val="24"/>
          <w:lang w:eastAsia="zh-HK"/>
        </w:rPr>
      </w:pPr>
      <w:r w:rsidRPr="00582F43">
        <w:rPr>
          <w:rFonts w:ascii="Times New Roman" w:eastAsia="新細明體" w:hAnsi="Times New Roman" w:cs="Times New Roman"/>
          <w:sz w:val="24"/>
          <w:szCs w:val="24"/>
          <w:lang w:eastAsia="zh-TW"/>
        </w:rPr>
        <w:t>韋</w:t>
      </w:r>
      <w:r w:rsidR="003E491A" w:rsidRPr="00582F43">
        <w:rPr>
          <w:rFonts w:ascii="Times New Roman" w:eastAsia="新細明體" w:hAnsi="Times New Roman" w:cs="Times New Roman"/>
          <w:sz w:val="24"/>
          <w:szCs w:val="24"/>
          <w:lang w:eastAsia="zh-TW"/>
        </w:rPr>
        <w:t>安祖</w:t>
      </w:r>
      <w:r w:rsidRPr="00582F43">
        <w:rPr>
          <w:rFonts w:ascii="Times New Roman" w:eastAsia="新細明體" w:hAnsi="Times New Roman" w:cs="Times New Roman"/>
          <w:sz w:val="24"/>
          <w:szCs w:val="24"/>
          <w:lang w:eastAsia="zh-TW"/>
        </w:rPr>
        <w:t>先生</w:t>
      </w:r>
      <w:r w:rsidR="003E491A" w:rsidRPr="003E491A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於</w:t>
      </w:r>
      <w:r w:rsidR="006401B8" w:rsidRPr="00582F43">
        <w:rPr>
          <w:rFonts w:ascii="Times New Roman" w:eastAsia="新細明體" w:hAnsi="Times New Roman" w:cs="Times New Roman"/>
          <w:sz w:val="24"/>
          <w:szCs w:val="24"/>
          <w:lang w:eastAsia="zh-HK"/>
        </w:rPr>
        <w:t>1997</w:t>
      </w:r>
      <w:r w:rsidR="006401B8" w:rsidRPr="00582F43">
        <w:rPr>
          <w:rFonts w:ascii="Times New Roman" w:eastAsia="新細明體" w:hAnsi="Times New Roman" w:cs="Times New Roman"/>
          <w:sz w:val="24"/>
          <w:szCs w:val="24"/>
          <w:lang w:eastAsia="zh-HK"/>
        </w:rPr>
        <w:t>年</w:t>
      </w:r>
      <w:r w:rsidR="003E491A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成</w:t>
      </w:r>
      <w:r w:rsidR="003E491A" w:rsidRPr="003E491A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為</w:t>
      </w:r>
      <w:r w:rsidR="006401B8" w:rsidRPr="00582F43">
        <w:rPr>
          <w:rFonts w:ascii="Times New Roman" w:eastAsia="新細明體" w:hAnsi="Times New Roman" w:cs="Times New Roman"/>
          <w:sz w:val="24"/>
          <w:szCs w:val="24"/>
          <w:lang w:eastAsia="zh-HK"/>
        </w:rPr>
        <w:t>香港賽馬會會員，</w:t>
      </w:r>
      <w:r w:rsidR="000A0D68" w:rsidRPr="00582F43">
        <w:rPr>
          <w:rFonts w:ascii="Times New Roman" w:eastAsia="新細明體" w:hAnsi="Times New Roman" w:cs="Times New Roman"/>
          <w:sz w:val="24"/>
          <w:szCs w:val="24"/>
          <w:lang w:eastAsia="zh-HK"/>
        </w:rPr>
        <w:t>並於</w:t>
      </w:r>
      <w:r w:rsidR="006401B8" w:rsidRPr="00582F43">
        <w:rPr>
          <w:rFonts w:ascii="Times New Roman" w:eastAsia="新細明體" w:hAnsi="Times New Roman" w:cs="Times New Roman"/>
          <w:sz w:val="24"/>
          <w:szCs w:val="24"/>
          <w:lang w:eastAsia="zh-HK"/>
        </w:rPr>
        <w:t>2015</w:t>
      </w:r>
      <w:r w:rsidR="006401B8" w:rsidRPr="00582F43">
        <w:rPr>
          <w:rFonts w:ascii="Times New Roman" w:eastAsia="新細明體" w:hAnsi="Times New Roman" w:cs="Times New Roman"/>
          <w:sz w:val="24"/>
          <w:szCs w:val="24"/>
          <w:lang w:eastAsia="zh-HK"/>
        </w:rPr>
        <w:t>年</w:t>
      </w:r>
      <w:r w:rsidR="004D4A28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成</w:t>
      </w:r>
      <w:r w:rsidR="006401B8" w:rsidRPr="00582F43">
        <w:rPr>
          <w:rFonts w:ascii="Times New Roman" w:eastAsia="新細明體" w:hAnsi="Times New Roman" w:cs="Times New Roman"/>
          <w:sz w:val="24"/>
          <w:szCs w:val="24"/>
          <w:lang w:eastAsia="zh-HK"/>
        </w:rPr>
        <w:t>為遴選會員。</w:t>
      </w:r>
      <w:r w:rsidR="006401B8" w:rsidRPr="00582F43">
        <w:rPr>
          <w:rFonts w:ascii="Times New Roman" w:eastAsia="新細明體" w:hAnsi="Times New Roman" w:cs="Times New Roman"/>
          <w:sz w:val="24"/>
          <w:szCs w:val="24"/>
          <w:lang w:eastAsia="zh-TW"/>
        </w:rPr>
        <w:t>韋先生</w:t>
      </w:r>
      <w:r w:rsidR="000A0D68" w:rsidRPr="00582F43">
        <w:rPr>
          <w:rFonts w:ascii="Times New Roman" w:eastAsia="新細明體" w:hAnsi="Times New Roman" w:cs="Times New Roman"/>
          <w:sz w:val="24"/>
          <w:szCs w:val="24"/>
          <w:lang w:eastAsia="zh-HK"/>
        </w:rPr>
        <w:t>是</w:t>
      </w:r>
      <w:r w:rsidR="006401B8" w:rsidRPr="00582F43">
        <w:rPr>
          <w:rFonts w:ascii="Times New Roman" w:eastAsia="新細明體" w:hAnsi="Times New Roman" w:cs="Times New Roman"/>
          <w:sz w:val="24"/>
          <w:szCs w:val="24"/>
          <w:lang w:eastAsia="zh-HK"/>
        </w:rPr>
        <w:t>賽馬團體</w:t>
      </w:r>
      <w:r w:rsidR="000A0D68" w:rsidRPr="00582F43">
        <w:rPr>
          <w:rFonts w:ascii="Times New Roman" w:eastAsia="新細明體" w:hAnsi="Times New Roman" w:cs="Times New Roman"/>
          <w:sz w:val="24"/>
          <w:szCs w:val="24"/>
          <w:lang w:eastAsia="zh-HK"/>
        </w:rPr>
        <w:t>「</w:t>
      </w:r>
      <w:r w:rsidR="006401B8" w:rsidRPr="00582F43">
        <w:rPr>
          <w:rFonts w:ascii="Times New Roman" w:eastAsia="新細明體" w:hAnsi="Times New Roman" w:cs="Times New Roman"/>
          <w:sz w:val="24"/>
          <w:szCs w:val="24"/>
          <w:lang w:eastAsia="zh-HK"/>
        </w:rPr>
        <w:t>八團體</w:t>
      </w:r>
      <w:r w:rsidR="000A0D68" w:rsidRPr="00582F43">
        <w:rPr>
          <w:rFonts w:ascii="Times New Roman" w:eastAsia="新細明體" w:hAnsi="Times New Roman" w:cs="Times New Roman"/>
          <w:sz w:val="24"/>
          <w:szCs w:val="24"/>
          <w:lang w:eastAsia="zh-HK"/>
        </w:rPr>
        <w:t>」的</w:t>
      </w:r>
      <w:r w:rsidR="006401B8" w:rsidRPr="00582F43">
        <w:rPr>
          <w:rFonts w:ascii="Times New Roman" w:eastAsia="新細明體" w:hAnsi="Times New Roman" w:cs="Times New Roman"/>
          <w:sz w:val="24"/>
          <w:szCs w:val="24"/>
          <w:lang w:eastAsia="zh-HK"/>
        </w:rPr>
        <w:t>成員，</w:t>
      </w:r>
      <w:r w:rsidR="000A0D68" w:rsidRPr="00582F43">
        <w:rPr>
          <w:rFonts w:ascii="Times New Roman" w:eastAsia="新細明體" w:hAnsi="Times New Roman" w:cs="Times New Roman"/>
          <w:sz w:val="24"/>
          <w:szCs w:val="24"/>
          <w:lang w:eastAsia="zh-HK"/>
        </w:rPr>
        <w:t>該團體名下</w:t>
      </w:r>
      <w:r w:rsidR="000A0D68" w:rsidRPr="00582F43">
        <w:rPr>
          <w:rStyle w:val="titletext"/>
          <w:rFonts w:ascii="Times New Roman" w:eastAsia="新細明體" w:hAnsi="Times New Roman"/>
          <w:sz w:val="24"/>
          <w:szCs w:val="24"/>
          <w:lang w:eastAsia="zh-HK"/>
        </w:rPr>
        <w:t>賽駒</w:t>
      </w:r>
      <w:r w:rsidR="000A0D68" w:rsidRPr="00582F43">
        <w:rPr>
          <w:rFonts w:ascii="Times New Roman" w:eastAsia="新細明體" w:hAnsi="Times New Roman" w:cs="Times New Roman"/>
          <w:sz w:val="24"/>
          <w:szCs w:val="24"/>
          <w:lang w:eastAsia="zh-HK"/>
        </w:rPr>
        <w:t>包括</w:t>
      </w:r>
      <w:r w:rsidR="006401B8" w:rsidRPr="00582F43">
        <w:rPr>
          <w:rFonts w:ascii="Times New Roman" w:eastAsia="新細明體" w:hAnsi="Times New Roman" w:cs="Times New Roman"/>
          <w:sz w:val="24"/>
          <w:szCs w:val="24"/>
          <w:lang w:eastAsia="zh-HK"/>
        </w:rPr>
        <w:t>「</w:t>
      </w:r>
      <w:r w:rsidR="006401B8" w:rsidRPr="00582F43">
        <w:rPr>
          <w:rStyle w:val="titletext"/>
          <w:rFonts w:ascii="Times New Roman" w:eastAsia="新細明體" w:hAnsi="Times New Roman"/>
          <w:sz w:val="24"/>
          <w:szCs w:val="24"/>
          <w:lang w:eastAsia="zh-TW"/>
        </w:rPr>
        <w:t>首騎士</w:t>
      </w:r>
      <w:r w:rsidR="006401B8" w:rsidRPr="00582F43">
        <w:rPr>
          <w:rStyle w:val="titletext"/>
          <w:rFonts w:ascii="Times New Roman" w:eastAsia="新細明體" w:hAnsi="Times New Roman"/>
          <w:sz w:val="24"/>
          <w:szCs w:val="24"/>
          <w:lang w:eastAsia="zh-HK"/>
        </w:rPr>
        <w:t>」及「八太子」。</w:t>
      </w:r>
    </w:p>
    <w:p w14:paraId="223DAA0F" w14:textId="77777777" w:rsidR="00C863CF" w:rsidRPr="00582F43" w:rsidRDefault="00C863CF" w:rsidP="001D056E">
      <w:pPr>
        <w:autoSpaceDE w:val="0"/>
        <w:autoSpaceDN w:val="0"/>
        <w:snapToGrid w:val="0"/>
        <w:spacing w:line="276" w:lineRule="auto"/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</w:p>
    <w:p w14:paraId="3A1C2F42" w14:textId="35F7A56A" w:rsidR="006401B8" w:rsidRPr="00582F43" w:rsidRDefault="006401B8" w:rsidP="001D056E">
      <w:pPr>
        <w:autoSpaceDE w:val="0"/>
        <w:autoSpaceDN w:val="0"/>
        <w:snapToGrid w:val="0"/>
        <w:spacing w:line="276" w:lineRule="auto"/>
        <w:jc w:val="both"/>
        <w:rPr>
          <w:rFonts w:ascii="Times New Roman" w:eastAsia="新細明體" w:hAnsi="Times New Roman" w:cs="Times New Roman"/>
          <w:sz w:val="24"/>
          <w:szCs w:val="24"/>
          <w:lang w:val="en-US" w:eastAsia="zh-TW"/>
        </w:rPr>
      </w:pP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韋先生</w:t>
      </w: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HK"/>
        </w:rPr>
        <w:t>於</w:t>
      </w: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HK"/>
        </w:rPr>
        <w:t>1991</w:t>
      </w: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HK"/>
        </w:rPr>
        <w:t>年來港</w:t>
      </w:r>
      <w:r w:rsidR="004F7FCB">
        <w:rPr>
          <w:rFonts w:ascii="Times New Roman" w:eastAsia="新細明體" w:hAnsi="Times New Roman" w:cs="Times New Roman" w:hint="eastAsia"/>
          <w:sz w:val="24"/>
          <w:szCs w:val="24"/>
          <w:lang w:val="en-US" w:eastAsia="zh-HK"/>
        </w:rPr>
        <w:t>。</w:t>
      </w:r>
      <w:r w:rsidR="00A953BA">
        <w:rPr>
          <w:rFonts w:ascii="Times New Roman" w:eastAsia="新細明體" w:hAnsi="Times New Roman" w:cs="Times New Roman" w:hint="eastAsia"/>
          <w:sz w:val="24"/>
          <w:szCs w:val="24"/>
          <w:lang w:val="en-US" w:eastAsia="zh-HK"/>
        </w:rPr>
        <w:t>他是</w:t>
      </w: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HK"/>
        </w:rPr>
        <w:t>特許會計師，以及</w:t>
      </w: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英格蘭</w:t>
      </w:r>
      <w:r w:rsidR="00DE4CDE">
        <w:rPr>
          <w:rFonts w:ascii="Times New Roman" w:eastAsia="新細明體" w:hAnsi="Times New Roman" w:cs="Times New Roman" w:hint="eastAsia"/>
          <w:sz w:val="24"/>
          <w:szCs w:val="24"/>
          <w:lang w:val="en-US" w:eastAsia="zh-HK"/>
        </w:rPr>
        <w:t>及</w:t>
      </w: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威爾斯特許會計師公會</w:t>
      </w: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HK"/>
        </w:rPr>
        <w:t>和</w:t>
      </w: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香港會計師公會資深會員</w:t>
      </w: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HK"/>
        </w:rPr>
        <w:t>。</w:t>
      </w: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韋</w:t>
      </w:r>
      <w:r w:rsidR="000A0D68" w:rsidRPr="00582F43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先</w:t>
      </w:r>
      <w:r w:rsidR="000A0D68" w:rsidRPr="00582F43">
        <w:rPr>
          <w:rFonts w:ascii="Times New Roman" w:eastAsia="新細明體" w:hAnsi="Times New Roman" w:cs="Times New Roman"/>
          <w:sz w:val="24"/>
          <w:szCs w:val="24"/>
          <w:lang w:val="en-US" w:eastAsia="zh-HK"/>
        </w:rPr>
        <w:t>生熱衷於企業管治、董事會</w:t>
      </w:r>
      <w:r w:rsidR="00A953BA">
        <w:rPr>
          <w:rFonts w:ascii="Times New Roman" w:eastAsia="新細明體" w:hAnsi="Times New Roman" w:cs="Times New Roman" w:hint="eastAsia"/>
          <w:sz w:val="24"/>
          <w:szCs w:val="24"/>
          <w:lang w:val="en-US" w:eastAsia="zh-HK"/>
        </w:rPr>
        <w:t>領導</w:t>
      </w:r>
      <w:r w:rsidR="004D4A28">
        <w:rPr>
          <w:rFonts w:ascii="Times New Roman" w:eastAsia="新細明體" w:hAnsi="Times New Roman" w:cs="Times New Roman" w:hint="eastAsia"/>
          <w:sz w:val="24"/>
          <w:szCs w:val="24"/>
          <w:lang w:val="en-US" w:eastAsia="zh-HK"/>
        </w:rPr>
        <w:t>力</w:t>
      </w: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HK"/>
        </w:rPr>
        <w:t>及</w:t>
      </w:r>
      <w:r w:rsidR="004D4A28">
        <w:rPr>
          <w:rFonts w:ascii="Times New Roman" w:eastAsia="新細明體" w:hAnsi="Times New Roman" w:cs="Times New Roman" w:hint="eastAsia"/>
          <w:sz w:val="24"/>
          <w:szCs w:val="24"/>
          <w:lang w:val="en-US" w:eastAsia="zh-HK"/>
        </w:rPr>
        <w:t>企業社會責任</w:t>
      </w:r>
      <w:r w:rsidR="008403A5" w:rsidRPr="008403A5">
        <w:rPr>
          <w:rFonts w:ascii="Times New Roman" w:eastAsia="新細明體" w:hAnsi="Times New Roman" w:cs="Times New Roman" w:hint="eastAsia"/>
          <w:sz w:val="24"/>
          <w:szCs w:val="24"/>
          <w:lang w:val="en-US" w:eastAsia="zh-HK"/>
        </w:rPr>
        <w:t>等課題</w:t>
      </w: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HK"/>
        </w:rPr>
        <w:t>，</w:t>
      </w:r>
      <w:r w:rsidR="000A0D68" w:rsidRPr="00582F43">
        <w:rPr>
          <w:rFonts w:ascii="Times New Roman" w:eastAsia="新細明體" w:hAnsi="Times New Roman" w:cs="Times New Roman"/>
          <w:sz w:val="24"/>
          <w:szCs w:val="24"/>
          <w:lang w:val="en-US" w:eastAsia="zh-HK"/>
        </w:rPr>
        <w:t>是</w:t>
      </w: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HK"/>
        </w:rPr>
        <w:t>香港董事學會的</w:t>
      </w: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資深會員</w:t>
      </w: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HK"/>
        </w:rPr>
        <w:t>及理事會成員。</w:t>
      </w:r>
    </w:p>
    <w:p w14:paraId="0D446123" w14:textId="3A7F2EEF" w:rsidR="003E3A9C" w:rsidRPr="008403A5" w:rsidRDefault="003E3A9C" w:rsidP="001D056E">
      <w:pPr>
        <w:autoSpaceDE w:val="0"/>
        <w:autoSpaceDN w:val="0"/>
        <w:snapToGrid w:val="0"/>
        <w:spacing w:line="276" w:lineRule="auto"/>
        <w:jc w:val="both"/>
        <w:rPr>
          <w:rFonts w:ascii="Times New Roman" w:eastAsia="新細明體" w:hAnsi="Times New Roman" w:cs="Times New Roman"/>
          <w:sz w:val="24"/>
          <w:szCs w:val="24"/>
          <w:lang w:val="en-US" w:eastAsia="zh-TW"/>
        </w:rPr>
      </w:pPr>
    </w:p>
    <w:p w14:paraId="70B12956" w14:textId="7BB0C817" w:rsidR="006401B8" w:rsidRPr="00582F43" w:rsidRDefault="006401B8" w:rsidP="001D056E">
      <w:pPr>
        <w:autoSpaceDE w:val="0"/>
        <w:autoSpaceDN w:val="0"/>
        <w:snapToGrid w:val="0"/>
        <w:spacing w:line="276" w:lineRule="auto"/>
        <w:jc w:val="both"/>
        <w:rPr>
          <w:rFonts w:ascii="Times New Roman" w:eastAsia="新細明體" w:hAnsi="Times New Roman" w:cs="Times New Roman"/>
          <w:sz w:val="24"/>
          <w:szCs w:val="24"/>
          <w:lang w:val="en-US" w:eastAsia="zh-TW"/>
        </w:rPr>
      </w:pP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韋先生</w:t>
      </w: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HK"/>
        </w:rPr>
        <w:t>獲香港特區政府委任為</w:t>
      </w: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香港貿易發展局</w:t>
      </w: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HK"/>
        </w:rPr>
        <w:t>現屆理事會成員</w:t>
      </w:r>
      <w:r w:rsidR="00230266" w:rsidRPr="00582F43">
        <w:rPr>
          <w:rFonts w:ascii="Times New Roman" w:eastAsia="新細明體" w:hAnsi="Times New Roman" w:cs="Times New Roman"/>
          <w:sz w:val="24"/>
          <w:szCs w:val="24"/>
          <w:lang w:val="en-US" w:eastAsia="zh-HK"/>
        </w:rPr>
        <w:t>，</w:t>
      </w: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HK"/>
        </w:rPr>
        <w:t>以及</w:t>
      </w:r>
      <w:r w:rsidR="00306C54" w:rsidRPr="00306C54">
        <w:rPr>
          <w:rFonts w:ascii="Times New Roman" w:eastAsia="新細明體" w:hAnsi="Times New Roman" w:cs="Times New Roman" w:hint="eastAsia"/>
          <w:sz w:val="24"/>
          <w:szCs w:val="24"/>
          <w:lang w:val="en-US" w:eastAsia="zh-HK"/>
        </w:rPr>
        <w:t>該局的</w:t>
      </w: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職員及財務委員會</w:t>
      </w:r>
      <w:r w:rsidR="000A0D68" w:rsidRPr="00582F43">
        <w:rPr>
          <w:rFonts w:ascii="Times New Roman" w:eastAsia="新細明體" w:hAnsi="Times New Roman" w:cs="Times New Roman"/>
          <w:sz w:val="24"/>
          <w:szCs w:val="24"/>
          <w:lang w:val="en-US" w:eastAsia="zh-HK"/>
        </w:rPr>
        <w:t>成員。他同時出任</w:t>
      </w:r>
      <w:r w:rsidR="00A953BA">
        <w:rPr>
          <w:rFonts w:ascii="Times New Roman" w:eastAsia="新細明體" w:hAnsi="Times New Roman" w:cs="Times New Roman" w:hint="eastAsia"/>
          <w:sz w:val="24"/>
          <w:szCs w:val="24"/>
          <w:lang w:val="en-US" w:eastAsia="zh-HK"/>
        </w:rPr>
        <w:t>「</w:t>
      </w: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香港</w:t>
      </w:r>
      <w:r w:rsidR="00306C54" w:rsidRPr="00582F43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貿易發展局</w:t>
      </w: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一帶一路及大灣區委員會</w:t>
      </w:r>
      <w:r w:rsidR="00A953BA">
        <w:rPr>
          <w:rFonts w:ascii="Times New Roman" w:eastAsia="新細明體" w:hAnsi="Times New Roman" w:cs="Times New Roman" w:hint="eastAsia"/>
          <w:sz w:val="24"/>
          <w:szCs w:val="24"/>
          <w:lang w:val="en-US" w:eastAsia="zh-HK"/>
        </w:rPr>
        <w:t>」</w:t>
      </w: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HK"/>
        </w:rPr>
        <w:t>成員，以及</w:t>
      </w: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「一帶一路國際聯盟</w:t>
      </w:r>
      <w:r w:rsidR="00306C54" w:rsidRPr="00582F43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」</w:t>
      </w: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HK"/>
        </w:rPr>
        <w:t>主席。</w:t>
      </w: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韋先生</w:t>
      </w: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HK"/>
        </w:rPr>
        <w:t>亦獲香港特區政府委任為</w:t>
      </w: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香港金融發展局</w:t>
      </w:r>
      <w:r w:rsidR="000A0D68" w:rsidRPr="00582F43">
        <w:rPr>
          <w:rFonts w:ascii="Times New Roman" w:eastAsia="新細明體" w:hAnsi="Times New Roman" w:cs="Times New Roman"/>
          <w:sz w:val="24"/>
          <w:szCs w:val="24"/>
          <w:lang w:val="en-US" w:eastAsia="zh-HK"/>
        </w:rPr>
        <w:t>現屆董事會成員</w:t>
      </w: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HK"/>
        </w:rPr>
        <w:t>及</w:t>
      </w:r>
      <w:r w:rsidR="00306C54" w:rsidRPr="00306C54">
        <w:rPr>
          <w:rFonts w:ascii="Times New Roman" w:eastAsia="新細明體" w:hAnsi="Times New Roman" w:cs="Times New Roman" w:hint="eastAsia"/>
          <w:sz w:val="24"/>
          <w:szCs w:val="24"/>
          <w:lang w:val="en-US" w:eastAsia="zh-HK"/>
        </w:rPr>
        <w:t>該局的</w:t>
      </w: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機構管治小組</w:t>
      </w: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HK"/>
        </w:rPr>
        <w:t>召集人。</w:t>
      </w:r>
    </w:p>
    <w:p w14:paraId="76913543" w14:textId="5823EE50" w:rsidR="00F657CA" w:rsidRPr="00582F43" w:rsidRDefault="00F657CA" w:rsidP="001D056E">
      <w:pPr>
        <w:autoSpaceDE w:val="0"/>
        <w:autoSpaceDN w:val="0"/>
        <w:snapToGrid w:val="0"/>
        <w:spacing w:line="276" w:lineRule="auto"/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</w:p>
    <w:p w14:paraId="480703D5" w14:textId="01FA19FE" w:rsidR="006401B8" w:rsidRPr="00582F43" w:rsidRDefault="006401B8" w:rsidP="001D056E">
      <w:pPr>
        <w:autoSpaceDE w:val="0"/>
        <w:autoSpaceDN w:val="0"/>
        <w:snapToGrid w:val="0"/>
        <w:spacing w:line="276" w:lineRule="auto"/>
        <w:jc w:val="both"/>
        <w:rPr>
          <w:rFonts w:ascii="Times New Roman" w:eastAsia="新細明體" w:hAnsi="Times New Roman" w:cs="Times New Roman"/>
          <w:sz w:val="24"/>
          <w:szCs w:val="24"/>
          <w:lang w:val="en-US" w:eastAsia="zh-HK"/>
        </w:rPr>
      </w:pP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韋先生</w:t>
      </w: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HK"/>
        </w:rPr>
        <w:t>曾任香港</w:t>
      </w: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聯合交易所有限公司</w:t>
      </w: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HK"/>
        </w:rPr>
        <w:t>上市委員會以及香</w:t>
      </w: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港</w:t>
      </w:r>
      <w:r w:rsidR="00917DE7" w:rsidRPr="00582F43">
        <w:rPr>
          <w:rFonts w:ascii="Times New Roman" w:eastAsia="新細明體" w:hAnsi="Times New Roman" w:cs="Times New Roman"/>
          <w:sz w:val="24"/>
          <w:szCs w:val="24"/>
          <w:lang w:val="en-US" w:eastAsia="zh-HK"/>
        </w:rPr>
        <w:t>英商會主席，</w:t>
      </w: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HK"/>
        </w:rPr>
        <w:t>亦</w:t>
      </w:r>
      <w:r w:rsidR="00917DE7" w:rsidRPr="00582F43">
        <w:rPr>
          <w:rFonts w:ascii="Times New Roman" w:eastAsia="新細明體" w:hAnsi="Times New Roman" w:cs="Times New Roman"/>
          <w:sz w:val="24"/>
          <w:szCs w:val="24"/>
          <w:lang w:val="en-US" w:eastAsia="zh-HK"/>
        </w:rPr>
        <w:t>是</w:t>
      </w: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HK"/>
        </w:rPr>
        <w:t>國際商</w:t>
      </w:r>
      <w:r w:rsidR="004D4A28">
        <w:rPr>
          <w:rFonts w:ascii="Times New Roman" w:eastAsia="新細明體" w:hAnsi="Times New Roman" w:cs="Times New Roman" w:hint="eastAsia"/>
          <w:sz w:val="24"/>
          <w:szCs w:val="24"/>
          <w:lang w:val="en-US" w:eastAsia="zh-HK"/>
        </w:rPr>
        <w:t>業理事</w:t>
      </w: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HK"/>
        </w:rPr>
        <w:t>會成員。</w:t>
      </w: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韋先生</w:t>
      </w:r>
      <w:r w:rsidR="004F7FCB">
        <w:rPr>
          <w:rFonts w:ascii="Times New Roman" w:eastAsia="新細明體" w:hAnsi="Times New Roman" w:cs="Times New Roman" w:hint="eastAsia"/>
          <w:sz w:val="24"/>
          <w:szCs w:val="24"/>
          <w:lang w:val="en-US" w:eastAsia="zh-HK"/>
        </w:rPr>
        <w:t>現為</w:t>
      </w: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HK"/>
        </w:rPr>
        <w:t>太平洋地</w:t>
      </w:r>
      <w:r w:rsidR="004D4A28">
        <w:rPr>
          <w:rFonts w:ascii="Times New Roman" w:eastAsia="新細明體" w:hAnsi="Times New Roman" w:cs="Times New Roman" w:hint="eastAsia"/>
          <w:sz w:val="24"/>
          <w:szCs w:val="24"/>
          <w:lang w:val="en-US" w:eastAsia="zh-HK"/>
        </w:rPr>
        <w:t>區</w:t>
      </w: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HK"/>
        </w:rPr>
        <w:t>經濟</w:t>
      </w:r>
      <w:r w:rsidR="004D4A28">
        <w:rPr>
          <w:rFonts w:ascii="Times New Roman" w:eastAsia="新細明體" w:hAnsi="Times New Roman" w:cs="Times New Roman" w:hint="eastAsia"/>
          <w:sz w:val="24"/>
          <w:szCs w:val="24"/>
          <w:lang w:val="en-US" w:eastAsia="zh-HK"/>
        </w:rPr>
        <w:t>議</w:t>
      </w: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HK"/>
        </w:rPr>
        <w:t>會和國際培幼會（香港）的主席，並為</w:t>
      </w:r>
      <w:r w:rsidR="004D4A28">
        <w:rPr>
          <w:rFonts w:ascii="Times New Roman" w:eastAsia="新細明體" w:hAnsi="Times New Roman" w:cs="Times New Roman" w:hint="eastAsia"/>
          <w:sz w:val="24"/>
          <w:szCs w:val="24"/>
          <w:lang w:val="en-US" w:eastAsia="zh-HK"/>
        </w:rPr>
        <w:t>社商賢滙</w:t>
      </w:r>
      <w:r w:rsidRPr="008403A5">
        <w:rPr>
          <w:rFonts w:ascii="Times New Roman" w:eastAsia="新細明體" w:hAnsi="Times New Roman" w:cs="Times New Roman" w:hint="eastAsia"/>
          <w:sz w:val="24"/>
          <w:szCs w:val="24"/>
          <w:lang w:val="en-US" w:eastAsia="zh-HK"/>
        </w:rPr>
        <w:t>的董事</w:t>
      </w:r>
      <w:r w:rsidR="004F7FCB">
        <w:rPr>
          <w:rFonts w:ascii="Times New Roman" w:eastAsia="新細明體" w:hAnsi="Times New Roman" w:cs="Times New Roman" w:hint="eastAsia"/>
          <w:sz w:val="24"/>
          <w:szCs w:val="24"/>
          <w:lang w:val="en-US" w:eastAsia="zh-HK"/>
        </w:rPr>
        <w:t>，他同時是</w:t>
      </w: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HK"/>
        </w:rPr>
        <w:t>香</w:t>
      </w: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港</w:t>
      </w: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HK"/>
        </w:rPr>
        <w:t>投資者關係協會諮詢委員會成員，以及</w:t>
      </w: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英格蘭</w:t>
      </w:r>
      <w:r w:rsidR="008E07BD">
        <w:rPr>
          <w:rFonts w:ascii="Times New Roman" w:eastAsia="新細明體" w:hAnsi="Times New Roman" w:cs="Times New Roman" w:hint="eastAsia"/>
          <w:sz w:val="24"/>
          <w:szCs w:val="24"/>
          <w:lang w:val="en-US" w:eastAsia="zh-HK"/>
        </w:rPr>
        <w:t>及</w:t>
      </w: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威爾斯特許會計師公會</w:t>
      </w: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HK"/>
        </w:rPr>
        <w:t>香港區副主席。</w:t>
      </w:r>
    </w:p>
    <w:p w14:paraId="6830A07E" w14:textId="2733D7F3" w:rsidR="00F657CA" w:rsidRPr="00582F43" w:rsidRDefault="00F657CA" w:rsidP="001D056E">
      <w:pPr>
        <w:autoSpaceDE w:val="0"/>
        <w:autoSpaceDN w:val="0"/>
        <w:snapToGrid w:val="0"/>
        <w:spacing w:line="276" w:lineRule="auto"/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</w:p>
    <w:p w14:paraId="2E21429C" w14:textId="035112C5" w:rsidR="006401B8" w:rsidRPr="00582F43" w:rsidRDefault="006401B8" w:rsidP="001D056E">
      <w:pPr>
        <w:autoSpaceDE w:val="0"/>
        <w:autoSpaceDN w:val="0"/>
        <w:snapToGrid w:val="0"/>
        <w:spacing w:line="276" w:lineRule="auto"/>
        <w:jc w:val="both"/>
        <w:rPr>
          <w:rFonts w:ascii="Times New Roman" w:eastAsia="新細明體" w:hAnsi="Times New Roman" w:cs="Times New Roman"/>
          <w:sz w:val="24"/>
          <w:szCs w:val="24"/>
          <w:lang w:val="en-US" w:eastAsia="zh-HK"/>
        </w:rPr>
      </w:pP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韋先生</w:t>
      </w:r>
      <w:r w:rsidR="003D4A1A" w:rsidRPr="00582F43">
        <w:rPr>
          <w:rFonts w:ascii="Times New Roman" w:eastAsia="新細明體" w:hAnsi="Times New Roman" w:cs="Times New Roman"/>
          <w:sz w:val="24"/>
          <w:szCs w:val="24"/>
          <w:lang w:val="en-US" w:eastAsia="zh-HK"/>
        </w:rPr>
        <w:t>對香港、內地及英國的貿易及投資</w:t>
      </w:r>
      <w:r w:rsidR="00FA19C7" w:rsidRPr="00FA19C7">
        <w:rPr>
          <w:rFonts w:ascii="Times New Roman" w:eastAsia="新細明體" w:hAnsi="Times New Roman" w:cs="Times New Roman" w:hint="eastAsia"/>
          <w:sz w:val="24"/>
          <w:szCs w:val="24"/>
          <w:lang w:val="en-US" w:eastAsia="zh-HK"/>
        </w:rPr>
        <w:t>關係</w:t>
      </w:r>
      <w:r w:rsidR="003D4A1A" w:rsidRPr="00582F43">
        <w:rPr>
          <w:rFonts w:ascii="Times New Roman" w:eastAsia="新細明體" w:hAnsi="Times New Roman" w:cs="Times New Roman"/>
          <w:sz w:val="24"/>
          <w:szCs w:val="24"/>
          <w:lang w:val="en-US" w:eastAsia="zh-HK"/>
        </w:rPr>
        <w:t>貢獻</w:t>
      </w:r>
      <w:r w:rsidR="002B7315" w:rsidRPr="002B7315">
        <w:rPr>
          <w:rFonts w:ascii="Times New Roman" w:eastAsia="新細明體" w:hAnsi="Times New Roman" w:cs="Times New Roman" w:hint="eastAsia"/>
          <w:sz w:val="24"/>
          <w:szCs w:val="24"/>
          <w:lang w:val="en-US" w:eastAsia="zh-HK"/>
        </w:rPr>
        <w:t>良多</w:t>
      </w:r>
      <w:r w:rsidR="003D4A1A" w:rsidRPr="00582F43">
        <w:rPr>
          <w:rFonts w:ascii="Times New Roman" w:eastAsia="新細明體" w:hAnsi="Times New Roman" w:cs="Times New Roman"/>
          <w:sz w:val="24"/>
          <w:szCs w:val="24"/>
          <w:lang w:val="en-US" w:eastAsia="zh-HK"/>
        </w:rPr>
        <w:t>，</w:t>
      </w: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HK"/>
        </w:rPr>
        <w:t>獲頒授大英帝國勳章</w:t>
      </w:r>
      <w:r w:rsidR="003D4A1A" w:rsidRPr="00582F43">
        <w:rPr>
          <w:rFonts w:ascii="Times New Roman" w:eastAsia="新細明體" w:hAnsi="Times New Roman" w:cs="Times New Roman"/>
          <w:sz w:val="24"/>
          <w:szCs w:val="24"/>
          <w:lang w:val="en-US" w:eastAsia="zh-HK"/>
        </w:rPr>
        <w:t>。</w:t>
      </w:r>
      <w:r w:rsidR="00582F43" w:rsidRPr="00582F43">
        <w:rPr>
          <w:rFonts w:ascii="Times New Roman" w:eastAsia="新細明體" w:hAnsi="Times New Roman" w:cs="Times New Roman"/>
          <w:sz w:val="24"/>
          <w:szCs w:val="24"/>
          <w:lang w:val="en-US" w:eastAsia="zh-HK"/>
        </w:rPr>
        <w:t>他</w:t>
      </w:r>
      <w:r w:rsidR="003D4A1A" w:rsidRPr="003D4A1A">
        <w:rPr>
          <w:rFonts w:ascii="Times New Roman" w:eastAsia="新細明體" w:hAnsi="Times New Roman" w:cs="Times New Roman" w:hint="eastAsia"/>
          <w:sz w:val="24"/>
          <w:szCs w:val="24"/>
          <w:lang w:val="en-US" w:eastAsia="zh-HK"/>
        </w:rPr>
        <w:t>並曾</w:t>
      </w: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HK"/>
        </w:rPr>
        <w:t>獲</w:t>
      </w:r>
      <w:r w:rsidR="003D4A1A" w:rsidRPr="003D4A1A">
        <w:rPr>
          <w:rFonts w:ascii="Times New Roman" w:eastAsia="新細明體" w:hAnsi="Times New Roman" w:cs="Times New Roman" w:hint="eastAsia"/>
          <w:sz w:val="24"/>
          <w:szCs w:val="24"/>
          <w:lang w:val="en-US" w:eastAsia="zh-HK"/>
        </w:rPr>
        <w:t>選為</w:t>
      </w: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HK"/>
        </w:rPr>
        <w:t>香港董事學會</w:t>
      </w:r>
      <w:r w:rsidR="003D4A1A" w:rsidRPr="00582F43">
        <w:rPr>
          <w:rFonts w:ascii="Times New Roman" w:eastAsia="新細明體" w:hAnsi="Times New Roman" w:cs="Times New Roman"/>
          <w:sz w:val="24"/>
          <w:szCs w:val="24"/>
          <w:lang w:val="en-US" w:eastAsia="zh-HK"/>
        </w:rPr>
        <w:t>的</w:t>
      </w: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HK"/>
        </w:rPr>
        <w:t>年度傑出董事，</w:t>
      </w:r>
      <w:r w:rsidR="00947FB7">
        <w:rPr>
          <w:rFonts w:ascii="Times New Roman" w:eastAsia="新細明體" w:hAnsi="Times New Roman" w:cs="Times New Roman" w:hint="eastAsia"/>
          <w:sz w:val="24"/>
          <w:szCs w:val="24"/>
          <w:lang w:val="en-US" w:eastAsia="zh-HK"/>
        </w:rPr>
        <w:t>以</w:t>
      </w: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HK"/>
        </w:rPr>
        <w:t>表揚其為非政府機構提供的管治服務。</w:t>
      </w: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韋先生</w:t>
      </w:r>
      <w:r w:rsidR="00FA19C7" w:rsidRPr="00FA19C7">
        <w:rPr>
          <w:rFonts w:ascii="Times New Roman" w:eastAsia="新細明體" w:hAnsi="Times New Roman" w:cs="Times New Roman" w:hint="eastAsia"/>
          <w:sz w:val="24"/>
          <w:szCs w:val="24"/>
          <w:lang w:val="en-US" w:eastAsia="zh-TW"/>
        </w:rPr>
        <w:t>亦是</w:t>
      </w: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HK"/>
        </w:rPr>
        <w:t>太平紳士。</w:t>
      </w:r>
    </w:p>
    <w:p w14:paraId="61F8E81F" w14:textId="6363AB44" w:rsidR="007466FA" w:rsidRPr="00582F43" w:rsidRDefault="007466FA" w:rsidP="001D056E">
      <w:pPr>
        <w:autoSpaceDE w:val="0"/>
        <w:autoSpaceDN w:val="0"/>
        <w:snapToGrid w:val="0"/>
        <w:spacing w:line="276" w:lineRule="auto"/>
        <w:jc w:val="both"/>
        <w:rPr>
          <w:rFonts w:ascii="Times New Roman" w:eastAsia="新細明體" w:hAnsi="Times New Roman" w:cs="Times New Roman"/>
          <w:sz w:val="24"/>
          <w:szCs w:val="24"/>
          <w:lang w:eastAsia="zh-HK"/>
        </w:rPr>
      </w:pPr>
    </w:p>
    <w:p w14:paraId="10EF3CE2" w14:textId="5C7C2526" w:rsidR="006401B8" w:rsidRPr="00582F43" w:rsidRDefault="006401B8" w:rsidP="001D056E">
      <w:pPr>
        <w:autoSpaceDE w:val="0"/>
        <w:autoSpaceDN w:val="0"/>
        <w:snapToGrid w:val="0"/>
        <w:spacing w:line="276" w:lineRule="auto"/>
        <w:jc w:val="both"/>
        <w:rPr>
          <w:rFonts w:ascii="Times New Roman" w:eastAsia="新細明體" w:hAnsi="Times New Roman" w:cs="Times New Roman"/>
          <w:sz w:val="24"/>
          <w:szCs w:val="24"/>
          <w:lang w:val="en-US" w:eastAsia="zh-TW"/>
        </w:rPr>
      </w:pP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韋先生</w:t>
      </w:r>
      <w:r w:rsidR="003D4A1A" w:rsidRPr="003D4A1A">
        <w:rPr>
          <w:rFonts w:ascii="Times New Roman" w:eastAsia="新細明體" w:hAnsi="Times New Roman" w:cs="Times New Roman" w:hint="eastAsia"/>
          <w:sz w:val="24"/>
          <w:szCs w:val="24"/>
          <w:lang w:val="en-US" w:eastAsia="zh-TW"/>
        </w:rPr>
        <w:t>現</w:t>
      </w: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HK"/>
        </w:rPr>
        <w:t>為</w:t>
      </w:r>
      <w:r w:rsidRPr="008403A5">
        <w:rPr>
          <w:rFonts w:ascii="Times New Roman" w:eastAsia="新細明體" w:hAnsi="Times New Roman" w:cs="Times New Roman" w:hint="eastAsia"/>
          <w:sz w:val="24"/>
          <w:szCs w:val="24"/>
          <w:lang w:val="en-US" w:eastAsia="zh-TW"/>
        </w:rPr>
        <w:t>畢馬威會計師事務所</w:t>
      </w:r>
      <w:r w:rsidRPr="008403A5">
        <w:rPr>
          <w:rFonts w:ascii="Times New Roman" w:eastAsia="新細明體" w:hAnsi="Times New Roman" w:cs="Times New Roman" w:hint="eastAsia"/>
          <w:sz w:val="24"/>
          <w:szCs w:val="24"/>
          <w:lang w:val="en-US" w:eastAsia="zh-HK"/>
        </w:rPr>
        <w:t>香港</w:t>
      </w:r>
      <w:r w:rsidRPr="008403A5">
        <w:rPr>
          <w:rFonts w:ascii="Times New Roman" w:eastAsia="新細明體" w:hAnsi="Times New Roman" w:cs="Times New Roman" w:hint="eastAsia"/>
          <w:sz w:val="24"/>
          <w:szCs w:val="24"/>
          <w:lang w:val="en-US" w:eastAsia="zh-TW"/>
        </w:rPr>
        <w:t>首席合夥人、畢馬威中國副主席</w:t>
      </w:r>
      <w:r w:rsidR="00E65FB9" w:rsidRPr="008403A5">
        <w:rPr>
          <w:rFonts w:ascii="Times New Roman" w:eastAsia="新細明體" w:hAnsi="Times New Roman" w:cs="Times New Roman" w:hint="eastAsia"/>
          <w:sz w:val="24"/>
          <w:szCs w:val="24"/>
          <w:lang w:val="en-US" w:eastAsia="zh-HK"/>
        </w:rPr>
        <w:t>，</w:t>
      </w:r>
      <w:r w:rsidRPr="008403A5">
        <w:rPr>
          <w:rFonts w:ascii="Times New Roman" w:eastAsia="新細明體" w:hAnsi="Times New Roman" w:cs="Times New Roman" w:hint="eastAsia"/>
          <w:sz w:val="24"/>
          <w:szCs w:val="24"/>
          <w:lang w:val="en-US" w:eastAsia="zh-HK"/>
        </w:rPr>
        <w:t>以及</w:t>
      </w:r>
      <w:r w:rsidRPr="008403A5">
        <w:rPr>
          <w:rFonts w:ascii="Times New Roman" w:eastAsia="新細明體" w:hAnsi="Times New Roman" w:cs="Times New Roman" w:hint="eastAsia"/>
          <w:sz w:val="24"/>
          <w:szCs w:val="24"/>
          <w:lang w:val="en-US" w:eastAsia="zh-TW"/>
        </w:rPr>
        <w:t>畢馬威資</w:t>
      </w:r>
      <w:r w:rsidR="00947FB7" w:rsidRPr="008403A5">
        <w:rPr>
          <w:rFonts w:ascii="Times New Roman" w:eastAsia="新細明體" w:hAnsi="Times New Roman" w:cs="Times New Roman" w:hint="eastAsia"/>
          <w:sz w:val="24"/>
          <w:szCs w:val="24"/>
          <w:lang w:val="en-US" w:eastAsia="zh-HK"/>
        </w:rPr>
        <w:t>產</w:t>
      </w:r>
      <w:r w:rsidRPr="008403A5">
        <w:rPr>
          <w:rFonts w:ascii="Times New Roman" w:eastAsia="新細明體" w:hAnsi="Times New Roman" w:cs="Times New Roman" w:hint="eastAsia"/>
          <w:sz w:val="24"/>
          <w:szCs w:val="24"/>
          <w:lang w:val="en-US" w:eastAsia="zh-TW"/>
        </w:rPr>
        <w:t>管理</w:t>
      </w:r>
      <w:r w:rsidR="00E65FB9" w:rsidRPr="008403A5">
        <w:rPr>
          <w:rFonts w:ascii="Times New Roman" w:eastAsia="新細明體" w:hAnsi="Times New Roman" w:cs="Times New Roman" w:hint="eastAsia"/>
          <w:sz w:val="24"/>
          <w:szCs w:val="24"/>
          <w:lang w:val="en-US" w:eastAsia="zh-HK"/>
        </w:rPr>
        <w:t>及</w:t>
      </w:r>
      <w:r w:rsidRPr="008403A5">
        <w:rPr>
          <w:rFonts w:ascii="Times New Roman" w:eastAsia="新細明體" w:hAnsi="Times New Roman" w:cs="Times New Roman" w:hint="eastAsia"/>
          <w:sz w:val="24"/>
          <w:szCs w:val="24"/>
          <w:lang w:val="en-US" w:eastAsia="zh-TW"/>
        </w:rPr>
        <w:t>房地產行業全球主</w:t>
      </w:r>
      <w:r w:rsidR="003D4A1A" w:rsidRPr="008403A5">
        <w:rPr>
          <w:rFonts w:ascii="Times New Roman" w:eastAsia="新細明體" w:hAnsi="Times New Roman" w:cs="Times New Roman" w:hint="eastAsia"/>
          <w:sz w:val="24"/>
          <w:szCs w:val="24"/>
          <w:lang w:val="en-US" w:eastAsia="zh-TW"/>
        </w:rPr>
        <w:t>席</w:t>
      </w: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HK"/>
        </w:rPr>
        <w:t>。</w:t>
      </w:r>
    </w:p>
    <w:p w14:paraId="264C4A3D" w14:textId="4C0D624C" w:rsidR="00582F43" w:rsidRPr="00582F43" w:rsidRDefault="00582F43" w:rsidP="001D056E">
      <w:pPr>
        <w:spacing w:line="276" w:lineRule="auto"/>
        <w:rPr>
          <w:rFonts w:ascii="Times New Roman" w:eastAsia="新細明體" w:hAnsi="Times New Roman" w:cs="Times New Roman"/>
          <w:sz w:val="24"/>
          <w:szCs w:val="24"/>
          <w:lang w:eastAsia="zh-TW"/>
        </w:rPr>
      </w:pPr>
    </w:p>
    <w:p w14:paraId="48C34618" w14:textId="57C8C3D3" w:rsidR="006401B8" w:rsidRPr="00582F43" w:rsidRDefault="006401B8" w:rsidP="001D056E">
      <w:pPr>
        <w:spacing w:line="276" w:lineRule="auto"/>
        <w:rPr>
          <w:rFonts w:ascii="Times New Roman" w:eastAsia="新細明體" w:hAnsi="Times New Roman" w:cs="Times New Roman"/>
          <w:sz w:val="24"/>
          <w:szCs w:val="24"/>
          <w:lang w:val="en-US" w:eastAsia="zh-HK"/>
        </w:rPr>
      </w:pP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韋先生</w:t>
      </w:r>
      <w:r w:rsidRPr="00582F43">
        <w:rPr>
          <w:rFonts w:ascii="Times New Roman" w:eastAsia="新細明體" w:hAnsi="Times New Roman" w:cs="Times New Roman"/>
          <w:sz w:val="24"/>
          <w:szCs w:val="24"/>
          <w:lang w:val="en-US" w:eastAsia="zh-HK"/>
        </w:rPr>
        <w:t>持有經濟學榮譽學士學位及經濟發展碩士學位。</w:t>
      </w:r>
    </w:p>
    <w:p w14:paraId="1BAB35C9" w14:textId="01AE3130" w:rsidR="005E31CA" w:rsidRPr="00C863CF" w:rsidRDefault="005E31CA" w:rsidP="00C863CF">
      <w:pPr>
        <w:rPr>
          <w:rFonts w:ascii="Times New Roman" w:eastAsia="新細明體" w:hAnsi="Times New Roman" w:cs="Times New Roman"/>
          <w:lang w:eastAsia="zh-TW"/>
        </w:rPr>
      </w:pPr>
    </w:p>
    <w:p w14:paraId="2F9E3A00" w14:textId="790C7103" w:rsidR="00E56356" w:rsidRPr="00C863CF" w:rsidRDefault="00E56356" w:rsidP="00C863CF">
      <w:pPr>
        <w:rPr>
          <w:rFonts w:ascii="Times New Roman" w:eastAsia="新細明體" w:hAnsi="Times New Roman" w:cs="Times New Roman"/>
          <w:lang w:eastAsia="zh-TW"/>
        </w:rPr>
      </w:pPr>
    </w:p>
    <w:sectPr w:rsidR="00E56356" w:rsidRPr="00C863CF" w:rsidSect="000F68D9">
      <w:pgSz w:w="11906" w:h="16838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C3F5E" w14:textId="77777777" w:rsidR="00C1537A" w:rsidRDefault="00C1537A" w:rsidP="00C1537A">
      <w:r>
        <w:separator/>
      </w:r>
    </w:p>
  </w:endnote>
  <w:endnote w:type="continuationSeparator" w:id="0">
    <w:p w14:paraId="18B2F714" w14:textId="77777777" w:rsidR="00C1537A" w:rsidRDefault="00C1537A" w:rsidP="00C1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B51EA" w14:textId="77777777" w:rsidR="00C1537A" w:rsidRDefault="00C1537A" w:rsidP="00C1537A">
      <w:r>
        <w:separator/>
      </w:r>
    </w:p>
  </w:footnote>
  <w:footnote w:type="continuationSeparator" w:id="0">
    <w:p w14:paraId="27CD6F86" w14:textId="77777777" w:rsidR="00C1537A" w:rsidRDefault="00C1537A" w:rsidP="00C15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D9"/>
    <w:rsid w:val="000A0D68"/>
    <w:rsid w:val="000B2616"/>
    <w:rsid w:val="000C6FC2"/>
    <w:rsid w:val="000F68D9"/>
    <w:rsid w:val="001321C3"/>
    <w:rsid w:val="00177B47"/>
    <w:rsid w:val="0018070A"/>
    <w:rsid w:val="001D056E"/>
    <w:rsid w:val="00225670"/>
    <w:rsid w:val="00230266"/>
    <w:rsid w:val="00287EA0"/>
    <w:rsid w:val="002A0541"/>
    <w:rsid w:val="002B7315"/>
    <w:rsid w:val="00306C54"/>
    <w:rsid w:val="00317F34"/>
    <w:rsid w:val="003D4A1A"/>
    <w:rsid w:val="003E3A9C"/>
    <w:rsid w:val="003E491A"/>
    <w:rsid w:val="00410D6E"/>
    <w:rsid w:val="004D4A28"/>
    <w:rsid w:val="004F7FCB"/>
    <w:rsid w:val="00582F43"/>
    <w:rsid w:val="005E31CA"/>
    <w:rsid w:val="006401B8"/>
    <w:rsid w:val="006D3C8C"/>
    <w:rsid w:val="006E0504"/>
    <w:rsid w:val="006E1ED1"/>
    <w:rsid w:val="007466FA"/>
    <w:rsid w:val="00784044"/>
    <w:rsid w:val="007E4679"/>
    <w:rsid w:val="007E7BA4"/>
    <w:rsid w:val="00822233"/>
    <w:rsid w:val="008403A5"/>
    <w:rsid w:val="008A057A"/>
    <w:rsid w:val="008E07BD"/>
    <w:rsid w:val="00914BA9"/>
    <w:rsid w:val="00917DE7"/>
    <w:rsid w:val="00947FB7"/>
    <w:rsid w:val="009635AC"/>
    <w:rsid w:val="00984461"/>
    <w:rsid w:val="009E7018"/>
    <w:rsid w:val="00A953BA"/>
    <w:rsid w:val="00AA6460"/>
    <w:rsid w:val="00C1537A"/>
    <w:rsid w:val="00C35F59"/>
    <w:rsid w:val="00C863CF"/>
    <w:rsid w:val="00CC6B37"/>
    <w:rsid w:val="00CE5169"/>
    <w:rsid w:val="00D32D17"/>
    <w:rsid w:val="00D35EAF"/>
    <w:rsid w:val="00D65C9F"/>
    <w:rsid w:val="00DE4CDE"/>
    <w:rsid w:val="00E13625"/>
    <w:rsid w:val="00E56356"/>
    <w:rsid w:val="00E65FB9"/>
    <w:rsid w:val="00EB2DA3"/>
    <w:rsid w:val="00EB6CB4"/>
    <w:rsid w:val="00EE22D3"/>
    <w:rsid w:val="00F45AFC"/>
    <w:rsid w:val="00F657CA"/>
    <w:rsid w:val="00F82698"/>
    <w:rsid w:val="00FA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EB41BA"/>
  <w15:chartTrackingRefBased/>
  <w15:docId w15:val="{D843C74F-21F2-4695-96EA-37CE6ABF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8D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14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B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4BA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BA9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B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BA9"/>
    <w:rPr>
      <w:rFonts w:ascii="Segoe UI" w:hAnsi="Segoe UI" w:cs="Segoe UI"/>
      <w:sz w:val="18"/>
      <w:szCs w:val="18"/>
    </w:rPr>
  </w:style>
  <w:style w:type="character" w:customStyle="1" w:styleId="titletext">
    <w:name w:val="title_text"/>
    <w:basedOn w:val="DefaultParagraphFont"/>
    <w:rsid w:val="006401B8"/>
    <w:rPr>
      <w:rFonts w:cs="Times New Roman"/>
    </w:rPr>
  </w:style>
  <w:style w:type="paragraph" w:styleId="Revision">
    <w:name w:val="Revision"/>
    <w:hidden/>
    <w:uiPriority w:val="99"/>
    <w:semiHidden/>
    <w:rsid w:val="00DE4CDE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153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37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153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37A"/>
    <w:rPr>
      <w:rFonts w:ascii="Calibri" w:hAnsi="Calibri" w:cs="Calibri"/>
    </w:rPr>
  </w:style>
  <w:style w:type="paragraph" w:customStyle="1" w:styleId="ydp3fc615dmsonormal">
    <w:name w:val="ydp3fc615dmsonormal"/>
    <w:basedOn w:val="Normal"/>
    <w:rsid w:val="00AA6460"/>
    <w:pPr>
      <w:spacing w:before="100" w:beforeAutospacing="1" w:after="100" w:afterAutospacing="1"/>
    </w:pPr>
    <w:rPr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Raymond Y Y (Chief Editor, Public Affairs)</dc:creator>
  <cp:keywords/>
  <dc:description/>
  <cp:lastModifiedBy>WONG, Jennifer W Y</cp:lastModifiedBy>
  <cp:revision>6</cp:revision>
  <cp:lastPrinted>2021-08-16T09:24:00Z</cp:lastPrinted>
  <dcterms:created xsi:type="dcterms:W3CDTF">2021-08-19T03:18:00Z</dcterms:created>
  <dcterms:modified xsi:type="dcterms:W3CDTF">2021-08-19T03:51:00Z</dcterms:modified>
</cp:coreProperties>
</file>